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sz w:val="19"/>
        </w:rPr>
      </w:pPr>
    </w:p>
    <w:p>
      <w:pPr>
        <w:tabs>
          <w:tab w:pos="13814" w:val="left" w:leader="none"/>
        </w:tabs>
        <w:spacing w:line="240" w:lineRule="auto"/>
        <w:ind w:left="246" w:right="0" w:firstLine="0"/>
        <w:rPr>
          <w:rFonts w:ascii="Times New Roman"/>
          <w:position w:val="13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148918" cy="475488"/>
            <wp:effectExtent l="0" t="0" r="0" b="0"/>
            <wp:docPr id="5" name="Image 5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918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3"/>
          <w:sz w:val="20"/>
        </w:rPr>
        <mc:AlternateContent>
          <mc:Choice Requires="wps">
            <w:drawing>
              <wp:inline distT="0" distB="0" distL="0" distR="0">
                <wp:extent cx="447675" cy="323850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447675" cy="323850"/>
                          <a:chExt cx="447675" cy="3238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43815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" h="314325">
                                <a:moveTo>
                                  <a:pt x="0" y="0"/>
                                </a:moveTo>
                                <a:lnTo>
                                  <a:pt x="438149" y="0"/>
                                </a:lnTo>
                                <a:lnTo>
                                  <a:pt x="438149" y="314324"/>
                                </a:lnTo>
                                <a:lnTo>
                                  <a:pt x="0" y="3143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262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.25pt;height:25.5pt;mso-position-horizontal-relative:char;mso-position-vertical-relative:line" id="docshapegroup5" coordorigin="0,0" coordsize="705,510">
                <v:rect style="position:absolute;left:7;top:7;width:690;height:495" id="docshape6" filled="false" stroked="true" strokeweight=".75pt" strokecolor="#262525">
                  <v:stroke dashstyle="solid"/>
                </v:rect>
              </v:group>
            </w:pict>
          </mc:Fallback>
        </mc:AlternateContent>
      </w:r>
      <w:r>
        <w:rPr>
          <w:rFonts w:ascii="Times New Roman"/>
          <w:position w:val="13"/>
          <w:sz w:val="20"/>
        </w:rPr>
      </w:r>
    </w:p>
    <w:p>
      <w:pPr>
        <w:pStyle w:val="BodyText"/>
        <w:spacing w:before="349"/>
        <w:rPr>
          <w:rFonts w:ascii="Times New Roman"/>
          <w:sz w:val="60"/>
        </w:rPr>
      </w:pPr>
    </w:p>
    <w:p>
      <w:pPr>
        <w:pStyle w:val="Title"/>
      </w:pPr>
      <w:r>
        <w:rPr>
          <w:color w:val="202529"/>
          <w:spacing w:val="-2"/>
        </w:rPr>
        <w:t>Program</w:t>
      </w:r>
    </w:p>
    <w:p>
      <w:pPr>
        <w:pStyle w:val="BodyText"/>
        <w:spacing w:line="271" w:lineRule="auto" w:before="100"/>
        <w:ind w:left="81" w:right="125"/>
      </w:pPr>
      <w:r>
        <w:rPr>
          <w:color w:val="202529"/>
        </w:rPr>
        <w:t>DecisionES_BR2025</w:t>
      </w:r>
      <w:r>
        <w:rPr>
          <w:color w:val="202529"/>
          <w:spacing w:val="-2"/>
        </w:rPr>
        <w:t> </w:t>
      </w:r>
      <w:r>
        <w:rPr>
          <w:color w:val="202529"/>
        </w:rPr>
        <w:t>is</w:t>
      </w:r>
      <w:r>
        <w:rPr>
          <w:color w:val="202529"/>
          <w:spacing w:val="-2"/>
        </w:rPr>
        <w:t> </w:t>
      </w:r>
      <w:r>
        <w:rPr>
          <w:color w:val="202529"/>
        </w:rPr>
        <w:t>pleased</w:t>
      </w:r>
      <w:r>
        <w:rPr>
          <w:color w:val="202529"/>
          <w:spacing w:val="-2"/>
        </w:rPr>
        <w:t> </w:t>
      </w:r>
      <w:r>
        <w:rPr>
          <w:color w:val="202529"/>
        </w:rPr>
        <w:t>to</w:t>
      </w:r>
      <w:r>
        <w:rPr>
          <w:color w:val="202529"/>
          <w:spacing w:val="-2"/>
        </w:rPr>
        <w:t> </w:t>
      </w:r>
      <w:r>
        <w:rPr>
          <w:color w:val="202529"/>
        </w:rPr>
        <w:t>offer</w:t>
      </w:r>
      <w:r>
        <w:rPr>
          <w:color w:val="202529"/>
          <w:spacing w:val="-2"/>
        </w:rPr>
        <w:t> </w:t>
      </w:r>
      <w:r>
        <w:rPr>
          <w:color w:val="202529"/>
        </w:rPr>
        <w:t>you</w:t>
      </w:r>
      <w:r>
        <w:rPr>
          <w:color w:val="202529"/>
          <w:spacing w:val="-2"/>
        </w:rPr>
        <w:t> </w:t>
      </w:r>
      <w:r>
        <w:rPr>
          <w:color w:val="202529"/>
        </w:rPr>
        <w:t>4</w:t>
      </w:r>
      <w:r>
        <w:rPr>
          <w:color w:val="202529"/>
          <w:spacing w:val="-2"/>
        </w:rPr>
        <w:t> </w:t>
      </w:r>
      <w:r>
        <w:rPr>
          <w:color w:val="202529"/>
        </w:rPr>
        <w:t>days</w:t>
      </w:r>
      <w:r>
        <w:rPr>
          <w:color w:val="202529"/>
          <w:spacing w:val="-2"/>
        </w:rPr>
        <w:t> </w:t>
      </w:r>
      <w:r>
        <w:rPr>
          <w:color w:val="202529"/>
        </w:rPr>
        <w:t>of</w:t>
      </w:r>
      <w:r>
        <w:rPr>
          <w:color w:val="202529"/>
          <w:spacing w:val="-2"/>
        </w:rPr>
        <w:t> </w:t>
      </w:r>
      <w:r>
        <w:rPr>
          <w:color w:val="202529"/>
        </w:rPr>
        <w:t>plenary</w:t>
      </w:r>
      <w:r>
        <w:rPr>
          <w:color w:val="202529"/>
          <w:spacing w:val="-2"/>
        </w:rPr>
        <w:t> </w:t>
      </w:r>
      <w:r>
        <w:rPr>
          <w:color w:val="202529"/>
        </w:rPr>
        <w:t>sessions,</w:t>
      </w:r>
      <w:r>
        <w:rPr>
          <w:color w:val="202529"/>
          <w:spacing w:val="-2"/>
        </w:rPr>
        <w:t> </w:t>
      </w:r>
      <w:r>
        <w:rPr>
          <w:color w:val="202529"/>
        </w:rPr>
        <w:t>keynote</w:t>
      </w:r>
      <w:r>
        <w:rPr>
          <w:color w:val="202529"/>
          <w:spacing w:val="-2"/>
        </w:rPr>
        <w:t> </w:t>
      </w:r>
      <w:r>
        <w:rPr>
          <w:color w:val="202529"/>
        </w:rPr>
        <w:t>speakers</w:t>
      </w:r>
      <w:r>
        <w:rPr>
          <w:color w:val="202529"/>
          <w:spacing w:val="-2"/>
        </w:rPr>
        <w:t> </w:t>
      </w:r>
      <w:r>
        <w:rPr>
          <w:color w:val="202529"/>
        </w:rPr>
        <w:t>and</w:t>
      </w:r>
      <w:r>
        <w:rPr>
          <w:color w:val="202529"/>
          <w:spacing w:val="-2"/>
        </w:rPr>
        <w:t> </w:t>
      </w:r>
      <w:r>
        <w:rPr>
          <w:color w:val="202529"/>
        </w:rPr>
        <w:t>social</w:t>
      </w:r>
      <w:r>
        <w:rPr>
          <w:color w:val="202529"/>
          <w:spacing w:val="-2"/>
        </w:rPr>
        <w:t> </w:t>
      </w:r>
      <w:r>
        <w:rPr>
          <w:color w:val="202529"/>
        </w:rPr>
        <w:t>activities.</w:t>
      </w:r>
      <w:r>
        <w:rPr>
          <w:color w:val="202529"/>
          <w:spacing w:val="-2"/>
        </w:rPr>
        <w:t> </w:t>
      </w:r>
      <w:r>
        <w:rPr>
          <w:color w:val="202529"/>
        </w:rPr>
        <w:t>The</w:t>
      </w:r>
      <w:r>
        <w:rPr>
          <w:color w:val="202529"/>
          <w:spacing w:val="-2"/>
        </w:rPr>
        <w:t> </w:t>
      </w:r>
      <w:r>
        <w:rPr>
          <w:color w:val="202529"/>
        </w:rPr>
        <w:t>conference</w:t>
      </w:r>
      <w:r>
        <w:rPr>
          <w:color w:val="202529"/>
          <w:spacing w:val="-2"/>
        </w:rPr>
        <w:t> </w:t>
      </w:r>
      <w:r>
        <w:rPr>
          <w:color w:val="202529"/>
        </w:rPr>
        <w:t>will</w:t>
      </w:r>
      <w:r>
        <w:rPr>
          <w:color w:val="202529"/>
          <w:spacing w:val="-2"/>
        </w:rPr>
        <w:t> </w:t>
      </w:r>
      <w:r>
        <w:rPr>
          <w:color w:val="202529"/>
        </w:rPr>
        <w:t>include a field trip. More information will continue to be added to this page as the program develops.</w:t>
      </w:r>
    </w:p>
    <w:p>
      <w:pPr>
        <w:pStyle w:val="BodyText"/>
        <w:spacing w:before="239"/>
        <w:ind w:left="81"/>
      </w:pPr>
      <w:r>
        <w:rPr>
          <w:color w:val="202529"/>
        </w:rPr>
        <w:t>Abstract submission is now </w:t>
      </w:r>
      <w:r>
        <w:rPr>
          <w:color w:val="202529"/>
          <w:spacing w:val="-2"/>
        </w:rPr>
        <w:t>closed.</w:t>
      </w:r>
    </w:p>
    <w:p>
      <w:pPr>
        <w:pStyle w:val="BodyText"/>
        <w:spacing w:before="280"/>
        <w:ind w:left="81"/>
      </w:pPr>
      <w:r>
        <w:rPr>
          <w:color w:val="202529"/>
        </w:rPr>
        <w:t>The symposium will officially start on July 1st and last until July 4th. The arrival and registration of attendants is expected to be </w:t>
      </w:r>
      <w:r>
        <w:rPr>
          <w:color w:val="202529"/>
          <w:spacing w:val="-5"/>
        </w:rPr>
        <w:t>on</w:t>
      </w:r>
    </w:p>
    <w:p>
      <w:pPr>
        <w:pStyle w:val="BodyText"/>
        <w:spacing w:line="271" w:lineRule="auto" w:before="41"/>
        <w:ind w:left="81"/>
      </w:pPr>
      <w:r>
        <w:rPr>
          <w:color w:val="202529"/>
        </w:rPr>
        <w:t>Monday</w:t>
      </w:r>
      <w:r>
        <w:rPr>
          <w:color w:val="202529"/>
          <w:spacing w:val="-2"/>
        </w:rPr>
        <w:t> </w:t>
      </w:r>
      <w:r>
        <w:rPr>
          <w:color w:val="202529"/>
        </w:rPr>
        <w:t>30th</w:t>
      </w:r>
      <w:r>
        <w:rPr>
          <w:color w:val="202529"/>
          <w:spacing w:val="-2"/>
        </w:rPr>
        <w:t> </w:t>
      </w:r>
      <w:r>
        <w:rPr>
          <w:color w:val="202529"/>
        </w:rPr>
        <w:t>of</w:t>
      </w:r>
      <w:r>
        <w:rPr>
          <w:color w:val="202529"/>
          <w:spacing w:val="-2"/>
        </w:rPr>
        <w:t> </w:t>
      </w:r>
      <w:r>
        <w:rPr>
          <w:color w:val="202529"/>
        </w:rPr>
        <w:t>June</w:t>
      </w:r>
      <w:r>
        <w:rPr>
          <w:color w:val="202529"/>
          <w:spacing w:val="-2"/>
        </w:rPr>
        <w:t> </w:t>
      </w:r>
      <w:r>
        <w:rPr>
          <w:color w:val="202529"/>
        </w:rPr>
        <w:t>2025</w:t>
      </w:r>
      <w:r>
        <w:rPr>
          <w:color w:val="202529"/>
          <w:spacing w:val="-2"/>
        </w:rPr>
        <w:t> </w:t>
      </w:r>
      <w:r>
        <w:rPr>
          <w:color w:val="202529"/>
        </w:rPr>
        <w:t>at</w:t>
      </w:r>
      <w:r>
        <w:rPr>
          <w:color w:val="202529"/>
          <w:spacing w:val="-2"/>
        </w:rPr>
        <w:t> </w:t>
      </w:r>
      <w:r>
        <w:rPr>
          <w:color w:val="202529"/>
        </w:rPr>
        <w:t>18:00</w:t>
      </w:r>
      <w:r>
        <w:rPr>
          <w:color w:val="202529"/>
          <w:spacing w:val="-2"/>
        </w:rPr>
        <w:t> </w:t>
      </w:r>
      <w:r>
        <w:rPr>
          <w:color w:val="202529"/>
        </w:rPr>
        <w:t>where</w:t>
      </w:r>
      <w:r>
        <w:rPr>
          <w:color w:val="202529"/>
          <w:spacing w:val="-2"/>
        </w:rPr>
        <w:t> </w:t>
      </w:r>
      <w:r>
        <w:rPr>
          <w:color w:val="202529"/>
        </w:rPr>
        <w:t>registered</w:t>
      </w:r>
      <w:r>
        <w:rPr>
          <w:color w:val="202529"/>
          <w:spacing w:val="-2"/>
        </w:rPr>
        <w:t> </w:t>
      </w:r>
      <w:r>
        <w:rPr>
          <w:color w:val="202529"/>
        </w:rPr>
        <w:t>researchers</w:t>
      </w:r>
      <w:r>
        <w:rPr>
          <w:color w:val="202529"/>
          <w:spacing w:val="-2"/>
        </w:rPr>
        <w:t> </w:t>
      </w:r>
      <w:r>
        <w:rPr>
          <w:color w:val="202529"/>
        </w:rPr>
        <w:t>will</w:t>
      </w:r>
      <w:r>
        <w:rPr>
          <w:color w:val="202529"/>
          <w:spacing w:val="-2"/>
        </w:rPr>
        <w:t> </w:t>
      </w:r>
      <w:r>
        <w:rPr>
          <w:color w:val="202529"/>
        </w:rPr>
        <w:t>be</w:t>
      </w:r>
      <w:r>
        <w:rPr>
          <w:color w:val="202529"/>
          <w:spacing w:val="-2"/>
        </w:rPr>
        <w:t> </w:t>
      </w:r>
      <w:r>
        <w:rPr>
          <w:color w:val="202529"/>
        </w:rPr>
        <w:t>invited</w:t>
      </w:r>
      <w:r>
        <w:rPr>
          <w:color w:val="202529"/>
          <w:spacing w:val="-2"/>
        </w:rPr>
        <w:t> </w:t>
      </w:r>
      <w:r>
        <w:rPr>
          <w:color w:val="202529"/>
        </w:rPr>
        <w:t>to</w:t>
      </w:r>
      <w:r>
        <w:rPr>
          <w:color w:val="202529"/>
          <w:spacing w:val="-2"/>
        </w:rPr>
        <w:t> </w:t>
      </w:r>
      <w:r>
        <w:rPr>
          <w:color w:val="202529"/>
        </w:rPr>
        <w:t>a</w:t>
      </w:r>
      <w:r>
        <w:rPr>
          <w:color w:val="202529"/>
          <w:spacing w:val="-2"/>
        </w:rPr>
        <w:t> </w:t>
      </w:r>
      <w:r>
        <w:rPr>
          <w:color w:val="202529"/>
        </w:rPr>
        <w:t>wellcoming</w:t>
      </w:r>
      <w:r>
        <w:rPr>
          <w:color w:val="202529"/>
          <w:spacing w:val="-2"/>
        </w:rPr>
        <w:t> </w:t>
      </w:r>
      <w:r>
        <w:rPr>
          <w:color w:val="202529"/>
        </w:rPr>
        <w:t>cocktail</w:t>
      </w:r>
      <w:r>
        <w:rPr>
          <w:color w:val="202529"/>
          <w:spacing w:val="-2"/>
        </w:rPr>
        <w:t> </w:t>
      </w:r>
      <w:r>
        <w:rPr>
          <w:color w:val="202529"/>
        </w:rPr>
        <w:t>and</w:t>
      </w:r>
      <w:r>
        <w:rPr>
          <w:color w:val="202529"/>
          <w:spacing w:val="-2"/>
        </w:rPr>
        <w:t> </w:t>
      </w:r>
      <w:r>
        <w:rPr>
          <w:color w:val="202529"/>
        </w:rPr>
        <w:t>dinner</w:t>
      </w:r>
      <w:r>
        <w:rPr>
          <w:color w:val="202529"/>
          <w:spacing w:val="-2"/>
        </w:rPr>
        <w:t> </w:t>
      </w:r>
      <w:r>
        <w:rPr>
          <w:color w:val="202529"/>
        </w:rPr>
        <w:t>included</w:t>
      </w:r>
      <w:r>
        <w:rPr>
          <w:color w:val="202529"/>
          <w:spacing w:val="-2"/>
        </w:rPr>
        <w:t> </w:t>
      </w:r>
      <w:r>
        <w:rPr>
          <w:color w:val="202529"/>
        </w:rPr>
        <w:t>with</w:t>
      </w:r>
      <w:r>
        <w:rPr>
          <w:color w:val="202529"/>
          <w:spacing w:val="-2"/>
        </w:rPr>
        <w:t> </w:t>
      </w:r>
      <w:r>
        <w:rPr>
          <w:color w:val="202529"/>
        </w:rPr>
        <w:t>the </w:t>
      </w:r>
      <w:r>
        <w:rPr>
          <w:color w:val="202529"/>
          <w:spacing w:val="-2"/>
        </w:rPr>
        <w:t>registration.</w:t>
      </w:r>
    </w:p>
    <w:p>
      <w:pPr>
        <w:pStyle w:val="BodyText"/>
        <w:spacing w:after="0" w:line="271" w:lineRule="auto"/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1133"/>
          <w:pgNumType w:start="1"/>
        </w:sectPr>
      </w:pPr>
    </w:p>
    <w:p>
      <w:pPr>
        <w:pStyle w:val="BodyText"/>
        <w:ind w:left="82" w:right="-15"/>
        <w:rPr>
          <w:sz w:val="20"/>
        </w:rPr>
      </w:pPr>
      <w:r>
        <w:rPr>
          <w:sz w:val="20"/>
        </w:rPr>
        <w:drawing>
          <wp:inline distT="0" distB="0" distL="0" distR="0">
            <wp:extent cx="9182341" cy="1178814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2341" cy="1178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2"/>
        <w:ind w:left="81"/>
      </w:pPr>
      <w:r>
        <w:rPr>
          <w:color w:val="202529"/>
        </w:rPr>
        <w:t>Here will be posted the guide for participants (including the agenda and list of </w:t>
      </w:r>
      <w:r>
        <w:rPr>
          <w:color w:val="202529"/>
          <w:spacing w:val="-2"/>
        </w:rPr>
        <w:t>abstracts).</w:t>
      </w:r>
    </w:p>
    <w:p>
      <w:pPr>
        <w:pStyle w:val="BodyText"/>
        <w:spacing w:after="0"/>
        <w:sectPr>
          <w:pgSz w:w="16840" w:h="23830"/>
          <w:pgMar w:header="284" w:footer="292" w:top="560" w:bottom="480" w:left="1133" w:right="1133"/>
        </w:sectPr>
      </w:pPr>
    </w:p>
    <w:p>
      <w:pPr>
        <w:pStyle w:val="BodyText"/>
        <w:ind w:left="82" w:right="-44"/>
        <w:rPr>
          <w:sz w:val="20"/>
        </w:rPr>
      </w:pPr>
      <w:r>
        <w:rPr>
          <w:sz w:val="20"/>
        </w:rPr>
        <w:drawing>
          <wp:inline distT="0" distB="0" distL="0" distR="0">
            <wp:extent cx="9197217" cy="1692211"/>
            <wp:effectExtent l="0" t="0" r="0" b="0"/>
            <wp:docPr id="9" name="Image 9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7217" cy="169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771524</wp:posOffset>
            </wp:positionH>
            <wp:positionV relativeFrom="paragraph">
              <wp:posOffset>276820</wp:posOffset>
            </wp:positionV>
            <wp:extent cx="4619624" cy="2943225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9624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5"/>
      </w:pPr>
    </w:p>
    <w:p>
      <w:pPr>
        <w:pStyle w:val="BodyText"/>
        <w:spacing w:line="482" w:lineRule="auto"/>
        <w:ind w:left="81" w:right="7121"/>
        <w:rPr>
          <w:rFonts w:ascii="Arial MT" w:hAnsi="Arial MT"/>
        </w:rPr>
      </w:pPr>
      <w:r>
        <w:rPr>
          <w:rFonts w:ascii="Arial MT" w:hAnsi="Arial MT"/>
          <w:color w:val="ABABAB"/>
        </w:rPr>
        <w:t>©</w:t>
      </w:r>
      <w:r>
        <w:rPr>
          <w:rFonts w:ascii="Arial MT" w:hAnsi="Arial MT"/>
          <w:color w:val="ABABAB"/>
          <w:spacing w:val="-4"/>
        </w:rPr>
        <w:t> </w:t>
      </w:r>
      <w:r>
        <w:rPr>
          <w:rFonts w:ascii="Arial MT" w:hAnsi="Arial MT"/>
          <w:color w:val="ABABAB"/>
        </w:rPr>
        <w:t>DECISIONES,</w:t>
      </w:r>
      <w:r>
        <w:rPr>
          <w:rFonts w:ascii="Arial MT" w:hAnsi="Arial MT"/>
          <w:color w:val="ABABAB"/>
          <w:spacing w:val="-4"/>
        </w:rPr>
        <w:t> </w:t>
      </w:r>
      <w:r>
        <w:rPr>
          <w:rFonts w:ascii="Arial MT" w:hAnsi="Arial MT"/>
          <w:color w:val="ABABAB"/>
        </w:rPr>
        <w:t>2023</w:t>
      </w:r>
      <w:r>
        <w:rPr>
          <w:rFonts w:ascii="Arial MT" w:hAnsi="Arial MT"/>
          <w:color w:val="ABABAB"/>
          <w:spacing w:val="-4"/>
        </w:rPr>
        <w:t> </w:t>
      </w:r>
      <w:r>
        <w:rPr>
          <w:rFonts w:ascii="Arial MT" w:hAnsi="Arial MT"/>
          <w:color w:val="ABABAB"/>
        </w:rPr>
        <w:t>·</w:t>
      </w:r>
      <w:r>
        <w:rPr>
          <w:rFonts w:ascii="Arial MT" w:hAnsi="Arial MT"/>
          <w:color w:val="ABABAB"/>
          <w:spacing w:val="-4"/>
        </w:rPr>
        <w:t> </w:t>
      </w:r>
      <w:hyperlink r:id="rId13">
        <w:r>
          <w:rPr>
            <w:rFonts w:ascii="Arial MT" w:hAnsi="Arial MT"/>
            <w:color w:val="ABABAB"/>
          </w:rPr>
          <w:t>Data</w:t>
        </w:r>
        <w:r>
          <w:rPr>
            <w:rFonts w:ascii="Arial MT" w:hAnsi="Arial MT"/>
            <w:color w:val="ABABAB"/>
            <w:spacing w:val="-4"/>
          </w:rPr>
          <w:t> </w:t>
        </w:r>
        <w:r>
          <w:rPr>
            <w:rFonts w:ascii="Arial MT" w:hAnsi="Arial MT"/>
            <w:color w:val="ABABAB"/>
          </w:rPr>
          <w:t>protection</w:t>
        </w:r>
        <w:r>
          <w:rPr>
            <w:rFonts w:ascii="Arial MT" w:hAnsi="Arial MT"/>
            <w:color w:val="ABABAB"/>
            <w:spacing w:val="-4"/>
          </w:rPr>
          <w:t> </w:t>
        </w:r>
        <w:r>
          <w:rPr>
            <w:rFonts w:ascii="Arial MT" w:hAnsi="Arial MT"/>
            <w:color w:val="ABABAB"/>
          </w:rPr>
          <w:t>and</w:t>
        </w:r>
        <w:r>
          <w:rPr>
            <w:rFonts w:ascii="Arial MT" w:hAnsi="Arial MT"/>
            <w:color w:val="ABABAB"/>
            <w:spacing w:val="-4"/>
          </w:rPr>
          <w:t> </w:t>
        </w:r>
        <w:r>
          <w:rPr>
            <w:rFonts w:ascii="Arial MT" w:hAnsi="Arial MT"/>
            <w:color w:val="ABABAB"/>
          </w:rPr>
          <w:t>privacy</w:t>
        </w:r>
        <w:r>
          <w:rPr>
            <w:rFonts w:ascii="Arial MT" w:hAnsi="Arial MT"/>
            <w:color w:val="ABABAB"/>
            <w:spacing w:val="-4"/>
          </w:rPr>
          <w:t> </w:t>
        </w:r>
        <w:r>
          <w:rPr>
            <w:rFonts w:ascii="Arial MT" w:hAnsi="Arial MT"/>
            <w:color w:val="ABABAB"/>
          </w:rPr>
          <w:t>policy</w:t>
        </w:r>
      </w:hyperlink>
      <w:r>
        <w:rPr>
          <w:rFonts w:ascii="Arial MT" w:hAnsi="Arial MT"/>
          <w:color w:val="ABABAB"/>
          <w:spacing w:val="-4"/>
        </w:rPr>
        <w:t> </w:t>
      </w:r>
      <w:r>
        <w:rPr>
          <w:rFonts w:ascii="Arial MT" w:hAnsi="Arial MT"/>
          <w:color w:val="ABABAB"/>
        </w:rPr>
        <w:t>·</w:t>
      </w:r>
      <w:r>
        <w:rPr>
          <w:rFonts w:ascii="Arial MT" w:hAnsi="Arial MT"/>
          <w:color w:val="ABABAB"/>
          <w:spacing w:val="-4"/>
        </w:rPr>
        <w:t> </w:t>
      </w:r>
      <w:hyperlink r:id="rId14">
        <w:r>
          <w:rPr>
            <w:rFonts w:ascii="Arial MT" w:hAnsi="Arial MT"/>
            <w:color w:val="ABABAB"/>
          </w:rPr>
          <w:t>Contacts</w:t>
        </w:r>
      </w:hyperlink>
      <w:r>
        <w:rPr>
          <w:rFonts w:ascii="Arial MT" w:hAnsi="Arial MT"/>
          <w:color w:val="ABABAB"/>
        </w:rPr>
        <w:t> </w:t>
      </w:r>
      <w:hyperlink r:id="rId15">
        <w:r>
          <w:rPr>
            <w:rFonts w:ascii="Arial MT" w:hAnsi="Arial MT"/>
            <w:color w:val="ABABAB"/>
          </w:rPr>
          <w:t>Neve</w:t>
        </w:r>
      </w:hyperlink>
      <w:r>
        <w:rPr>
          <w:rFonts w:ascii="Arial MT" w:hAnsi="Arial MT"/>
          <w:color w:val="ABABAB"/>
        </w:rPr>
        <w:t> | Powered by </w:t>
      </w:r>
      <w:hyperlink r:id="rId16">
        <w:r>
          <w:rPr>
            <w:rFonts w:ascii="Arial MT" w:hAnsi="Arial MT"/>
            <w:color w:val="ABABAB"/>
          </w:rPr>
          <w:t>WordPress</w:t>
        </w:r>
      </w:hyperlink>
    </w:p>
    <w:sectPr>
      <w:pgSz w:w="16840" w:h="23830"/>
      <w:pgMar w:header="284" w:footer="292" w:top="560" w:bottom="4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302831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0283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https://decisiones.ctfc.cat/conference2025/program-map-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abstracts/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38.45pt;height:10.95pt;mso-position-horizontal-relative:page;mso-position-vertical-relative:page;z-index:-15770624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https://decisiones.ctfc.cat/conference2025/program-map-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abstracts/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5770112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4832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67500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75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28/4/25,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21:22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53.15pt;height:10.95pt;mso-position-horizontal-relative:page;mso-position-vertical-relative:page;z-index:-1577164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28/4/25,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21:22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344">
              <wp:simplePos x="0" y="0"/>
              <wp:positionH relativeFrom="page">
                <wp:posOffset>5123209</wp:posOffset>
              </wp:positionH>
              <wp:positionV relativeFrom="page">
                <wp:posOffset>181131</wp:posOffset>
              </wp:positionV>
              <wp:extent cx="14763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4763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Program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DecisionES_BR2025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3.402344pt;margin-top:14.262334pt;width:116.25pt;height:10.95pt;mso-position-horizontal-relative:page;mso-position-vertical-relative:page;z-index:-1577113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Program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DecisionES_BR2025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81"/>
    </w:pPr>
    <w:rPr>
      <w:rFonts w:ascii="Segoe UI Semibold" w:hAnsi="Segoe UI Semibold" w:eastAsia="Segoe UI Semibold" w:cs="Segoe UI Semibold"/>
      <w:sz w:val="60"/>
      <w:szCs w:val="6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decisiones.ctfc.cat/conference2025/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hyperlink" Target="https://decisiones.ctfc.cat/" TargetMode="External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yperlink" Target="https://www.ctfc.cat/en/protecciodades.php" TargetMode="External"/><Relationship Id="rId14" Type="http://schemas.openxmlformats.org/officeDocument/2006/relationships/hyperlink" Target="https://decisiones.ctfc.cat/contacts/" TargetMode="External"/><Relationship Id="rId15" Type="http://schemas.openxmlformats.org/officeDocument/2006/relationships/hyperlink" Target="https://themeisle.com/themes/neve/" TargetMode="External"/><Relationship Id="rId16" Type="http://schemas.openxmlformats.org/officeDocument/2006/relationships/hyperlink" Target="http://wordpress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– DecisionES_BR2025</dc:title>
  <dcterms:created xsi:type="dcterms:W3CDTF">2025-04-29T14:11:12Z</dcterms:created>
  <dcterms:modified xsi:type="dcterms:W3CDTF">2025-04-29T14:11:12Z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Mozilla/5.0 (Windows NT 10.0; Win64; x64) AppleWebKit/537.36 (KHTML, like Gecko) Chrome/135.0.0.0 Safari/537.36</vt:lpwstr>
  </property>
  <property fmtid="{D5CDD505-2E9C-101B-9397-08002B2CF9AE}" pid="4" name="LastSaved">
    <vt:filetime>2025-04-29T00:00:00Z</vt:filetime>
  </property>
  <property fmtid="{D5CDD505-2E9C-101B-9397-08002B2CF9AE}" pid="5" name="Producer">
    <vt:lpwstr>Skia/PDF m135</vt:lpwstr>
  </property>
</Properties>
</file>